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1F" w:rsidRDefault="002154B8" w:rsidP="007F07F0">
      <w:pPr>
        <w:jc w:val="center"/>
        <w:rPr>
          <w:b/>
          <w:sz w:val="36"/>
          <w:u w:val="single"/>
        </w:rPr>
      </w:pPr>
      <w:r>
        <w:rPr>
          <w:b/>
          <w:sz w:val="36"/>
          <w:u w:val="single"/>
        </w:rPr>
        <w:t>Kansen benutten, een fiasco voorkomen</w:t>
      </w:r>
    </w:p>
    <w:p w:rsidR="002154B8" w:rsidRPr="002154B8" w:rsidRDefault="002154B8" w:rsidP="002154B8">
      <w:pPr>
        <w:jc w:val="center"/>
        <w:rPr>
          <w:rFonts w:ascii="Verdana" w:hAnsi="Verdana"/>
          <w:i/>
        </w:rPr>
      </w:pPr>
      <w:r w:rsidRPr="002154B8">
        <w:rPr>
          <w:rFonts w:ascii="Verdana" w:hAnsi="Verdana"/>
          <w:i/>
        </w:rPr>
        <w:t>KiesKatwijk</w:t>
      </w:r>
      <w:r>
        <w:rPr>
          <w:rFonts w:ascii="Verdana" w:hAnsi="Verdana"/>
          <w:i/>
        </w:rPr>
        <w:t xml:space="preserve"> doet een beroep op de Tweede Kamer om de sloop van het voormalig Vliegveld Valkenburg ‘on hold’ te zetten.</w:t>
      </w:r>
    </w:p>
    <w:p w:rsidR="002154B8" w:rsidRPr="002154B8" w:rsidRDefault="002154B8" w:rsidP="002154B8">
      <w:pPr>
        <w:rPr>
          <w:rFonts w:ascii="Verdana" w:hAnsi="Verdana"/>
        </w:rPr>
      </w:pPr>
      <w:r w:rsidRPr="002154B8">
        <w:rPr>
          <w:rFonts w:ascii="Verdana" w:hAnsi="Verdana"/>
        </w:rPr>
        <w:t>KiesKatwijk heeft een beroep op de Tweede Kamer gedaan om te bevorderen dat het Rijks Vastgoed- en Ontwikkelingsbedrijf (RVOB) een pas op de plaats maakt met het slopen van het voormalig vliegveld Valkenburg. Het argument is dat de provincie Zuid-Holland nog geen definitieve woningbouwbestemming aan het terrein heeft gegeven zolang de provinciale Visie op Ruimte en Mobiliteit nog niet is vastgesteld. Op 7 maart 2014</w:t>
      </w:r>
      <w:r w:rsidRPr="002154B8">
        <w:rPr>
          <w:rStyle w:val="Voetnootmarkering"/>
          <w:rFonts w:ascii="Verdana" w:hAnsi="Verdana"/>
        </w:rPr>
        <w:footnoteReference w:id="1"/>
      </w:r>
      <w:r w:rsidRPr="002154B8">
        <w:rPr>
          <w:rFonts w:ascii="Verdana" w:hAnsi="Verdana"/>
        </w:rPr>
        <w:t xml:space="preserve"> heeft de verantwoordelijk gedeputeerde Govert Veldhuijzen moeten toegeven dat er geen behoefte meer is aan dure woningen in Zuid-Holland. Hij deed een oproep aan ontwikkelaars om vooral goedkope en betaalbare huur- en koopwoningen te bouwen. En dat dan binnen de stedelijke omgeving, en dus niet in zg. uitleggebieden zoals de Locatie Valkenburg, die enorme investeringen vergen om ze bouwrijp te krijgen.</w:t>
      </w:r>
    </w:p>
    <w:p w:rsidR="002154B8" w:rsidRDefault="002154B8" w:rsidP="002154B8">
      <w:pPr>
        <w:pStyle w:val="Lijstalinea"/>
        <w:ind w:left="36"/>
        <w:rPr>
          <w:rFonts w:ascii="Verdana" w:eastAsiaTheme="minorHAnsi" w:hAnsi="Verdana" w:cstheme="minorBidi"/>
        </w:rPr>
      </w:pPr>
      <w:r w:rsidRPr="00E15A0C">
        <w:rPr>
          <w:rFonts w:ascii="Verdana" w:eastAsiaTheme="minorHAnsi" w:hAnsi="Verdana" w:cstheme="minorBidi"/>
        </w:rPr>
        <w:t xml:space="preserve">Er zijn overigens geen actuele woonbehoeftecijfers die woningbouw </w:t>
      </w:r>
      <w:r>
        <w:rPr>
          <w:rFonts w:ascii="Verdana" w:eastAsiaTheme="minorHAnsi" w:hAnsi="Verdana" w:cstheme="minorBidi"/>
        </w:rPr>
        <w:t>op Valkenburg zouden</w:t>
      </w:r>
      <w:r w:rsidRPr="00E15A0C">
        <w:rPr>
          <w:rFonts w:ascii="Verdana" w:eastAsiaTheme="minorHAnsi" w:hAnsi="Verdana" w:cstheme="minorBidi"/>
        </w:rPr>
        <w:t xml:space="preserve"> rechtvaardigen. En verder is bouwen in de polder flagrant in strijd met het hoofdprincipe van de ruimtelijke ordening</w:t>
      </w:r>
      <w:r>
        <w:rPr>
          <w:rFonts w:ascii="Verdana" w:eastAsiaTheme="minorHAnsi" w:hAnsi="Verdana" w:cstheme="minorBidi"/>
        </w:rPr>
        <w:t>. Dit principe wordt</w:t>
      </w:r>
      <w:r w:rsidRPr="00E15A0C">
        <w:rPr>
          <w:rFonts w:ascii="Verdana" w:eastAsiaTheme="minorHAnsi" w:hAnsi="Verdana" w:cstheme="minorBidi"/>
        </w:rPr>
        <w:t xml:space="preserve"> het Provinciaal Afwegingskader Woningbouw </w:t>
      </w:r>
      <w:r>
        <w:rPr>
          <w:rFonts w:ascii="Verdana" w:eastAsiaTheme="minorHAnsi" w:hAnsi="Verdana" w:cstheme="minorBidi"/>
        </w:rPr>
        <w:t>genoemd (voorheen SER-ladder</w:t>
      </w:r>
      <w:r w:rsidRPr="00E15A0C">
        <w:rPr>
          <w:rFonts w:ascii="Verdana" w:eastAsiaTheme="minorHAnsi" w:hAnsi="Verdana" w:cstheme="minorBidi"/>
        </w:rPr>
        <w:t>). Onder</w:t>
      </w:r>
      <w:r>
        <w:rPr>
          <w:rFonts w:ascii="Verdana" w:eastAsiaTheme="minorHAnsi" w:hAnsi="Verdana" w:cstheme="minorBidi"/>
        </w:rPr>
        <w:t xml:space="preserve"> meer om deze redenen heeft KiesKatwijk met de </w:t>
      </w:r>
      <w:r w:rsidRPr="00E15A0C">
        <w:rPr>
          <w:rFonts w:ascii="Verdana" w:eastAsiaTheme="minorHAnsi" w:hAnsi="Verdana" w:cstheme="minorBidi"/>
        </w:rPr>
        <w:t xml:space="preserve">nota </w:t>
      </w:r>
      <w:r>
        <w:rPr>
          <w:rFonts w:ascii="Verdana" w:eastAsiaTheme="minorHAnsi" w:hAnsi="Verdana" w:cstheme="minorBidi"/>
        </w:rPr>
        <w:t>“Kansen benutten, een fiasco voorkomen” een bezwaar</w:t>
      </w:r>
      <w:r w:rsidRPr="00E15A0C">
        <w:rPr>
          <w:rFonts w:ascii="Verdana" w:eastAsiaTheme="minorHAnsi" w:hAnsi="Verdana" w:cstheme="minorBidi"/>
        </w:rPr>
        <w:t xml:space="preserve"> ingediend tegen de provinciale Visie op Ruimte en Mobiliteit. Ons verzoek aan Provinciale Staten is om eerst een Maatschappelijke Kosten- batenanalyse uit te voeren alvorens de ruimtelijke bestemming van dit unieke gebied definitief te bepalen.</w:t>
      </w:r>
    </w:p>
    <w:p w:rsidR="002154B8" w:rsidRDefault="002154B8" w:rsidP="002154B8">
      <w:pPr>
        <w:pStyle w:val="Lijstalinea"/>
        <w:ind w:left="36"/>
        <w:rPr>
          <w:rFonts w:ascii="Verdana" w:eastAsiaTheme="minorHAnsi" w:hAnsi="Verdana" w:cstheme="minorBidi"/>
        </w:rPr>
      </w:pPr>
    </w:p>
    <w:p w:rsidR="002154B8" w:rsidRDefault="002154B8" w:rsidP="002154B8">
      <w:pPr>
        <w:pStyle w:val="Lijstalinea"/>
        <w:ind w:left="36"/>
        <w:rPr>
          <w:rFonts w:ascii="Verdana" w:eastAsiaTheme="minorHAnsi" w:hAnsi="Verdana" w:cstheme="minorBidi"/>
        </w:rPr>
      </w:pPr>
      <w:r>
        <w:rPr>
          <w:rFonts w:ascii="Verdana" w:eastAsiaTheme="minorHAnsi" w:hAnsi="Verdana" w:cstheme="minorBidi"/>
        </w:rPr>
        <w:t>De nota van KiesKatwijk bevat onder andere een multi-criteria analyse op vijftien factoren waarbij de opties “Werk” en “Wonen” voor de ruimtelijke bestemming van het voormalig vliegveld Valkenburg met elkaar worden vergeleken. Het resultaat is 10 minpunten voor Wonen en 9 Pluspunten voor Werk. Alles bij elkaar genomen is de kans om aldaar woningbouw te realiseren niet alleen ongewenst maar ook praktisch onhaalbaar geworden.</w:t>
      </w:r>
    </w:p>
    <w:p w:rsidR="002154B8" w:rsidRDefault="002154B8" w:rsidP="002154B8">
      <w:pPr>
        <w:pStyle w:val="Lijstalinea"/>
        <w:ind w:left="36"/>
        <w:rPr>
          <w:rFonts w:ascii="Verdana" w:eastAsiaTheme="minorHAnsi" w:hAnsi="Verdana" w:cstheme="minorBidi"/>
        </w:rPr>
      </w:pPr>
    </w:p>
    <w:p w:rsidR="002154B8" w:rsidRDefault="002154B8" w:rsidP="002154B8">
      <w:pPr>
        <w:pStyle w:val="Lijstalinea"/>
        <w:ind w:left="36"/>
        <w:rPr>
          <w:rFonts w:ascii="Verdana" w:eastAsiaTheme="minorHAnsi" w:hAnsi="Verdana" w:cstheme="minorBidi"/>
        </w:rPr>
      </w:pPr>
      <w:r>
        <w:rPr>
          <w:rFonts w:ascii="Verdana" w:eastAsiaTheme="minorHAnsi" w:hAnsi="Verdana" w:cstheme="minorBidi"/>
        </w:rPr>
        <w:t xml:space="preserve">Dit is de reden dat KiesKatwijk aan de Tweede Kamer vraagt om hangende de definitieve bepaling van de bestemming een stand still principe toe te passen. </w:t>
      </w:r>
      <w:r>
        <w:rPr>
          <w:rFonts w:ascii="Verdana" w:eastAsiaTheme="minorHAnsi" w:hAnsi="Verdana" w:cstheme="minorBidi"/>
        </w:rPr>
        <w:lastRenderedPageBreak/>
        <w:t>Dit om alle opties voor de toekomst open te kunnen houden. Ook Provinciale Staten is van dit verzoek op de hoogte gesteld. Parallel hieraan heeft KiesKatwijk tenslotte een brief gestuurd aan de directie van het nieuwe Rijksvastgoedbedrijf, waarin het RVOB binnenkort wordt ondergebracht. In deze brief doet KiesKatwijk een beroep op de maatschappelijke verantwoordelijkheid van dit overheidsbedrijf om haar beleid niet alleen te richten op (mogelijk) geldelijk gewin maar breder te kijken naar maatschappelijk rendement. Bevorderen van werkgelegenheid en versterking van de economische structuur van de bv Nederland scoren dan vanzelfsprekend hoger.</w:t>
      </w:r>
    </w:p>
    <w:p w:rsidR="002154B8" w:rsidRDefault="002154B8" w:rsidP="002154B8">
      <w:pPr>
        <w:pStyle w:val="Lijstalinea"/>
        <w:ind w:left="36"/>
        <w:rPr>
          <w:rFonts w:ascii="Verdana" w:eastAsiaTheme="minorHAnsi" w:hAnsi="Verdana" w:cstheme="minorBidi"/>
        </w:rPr>
      </w:pPr>
    </w:p>
    <w:p w:rsidR="002154B8" w:rsidRPr="00EC461C" w:rsidRDefault="002154B8" w:rsidP="002154B8">
      <w:pPr>
        <w:pStyle w:val="Lijstalinea"/>
        <w:ind w:left="36"/>
        <w:rPr>
          <w:rFonts w:ascii="Verdana" w:eastAsiaTheme="minorHAnsi" w:hAnsi="Verdana" w:cstheme="minorBidi"/>
          <w:i/>
        </w:rPr>
      </w:pPr>
      <w:r w:rsidRPr="00EC461C">
        <w:rPr>
          <w:rFonts w:ascii="Verdana" w:eastAsiaTheme="minorHAnsi" w:hAnsi="Verdana" w:cstheme="minorBidi"/>
          <w:i/>
        </w:rPr>
        <w:t>N.B. De nota en de bijbehorende brief worden op 16 april 2014 besproken in de vaste commissie voor Infrastructuur en Milieu.</w:t>
      </w:r>
    </w:p>
    <w:p w:rsidR="00FE29E4" w:rsidRDefault="00FE29E4">
      <w:pPr>
        <w:spacing w:after="0" w:line="240" w:lineRule="auto"/>
        <w:rPr>
          <w:rFonts w:ascii="Cambria" w:hAnsi="Cambria"/>
        </w:rPr>
      </w:pPr>
    </w:p>
    <w:p w:rsidR="00A47E5F" w:rsidRPr="00022F06" w:rsidRDefault="00A47E5F" w:rsidP="00A47E5F">
      <w:pPr>
        <w:pStyle w:val="Lijstalinea"/>
        <w:ind w:left="36"/>
        <w:rPr>
          <w:rFonts w:ascii="Cambria" w:hAnsi="Cambria"/>
        </w:rPr>
      </w:pPr>
    </w:p>
    <w:p w:rsidR="00A47E5F" w:rsidRPr="00022F06" w:rsidRDefault="00A47E5F" w:rsidP="00A47E5F">
      <w:pPr>
        <w:pStyle w:val="Lijstalinea"/>
        <w:ind w:left="36"/>
        <w:rPr>
          <w:rFonts w:ascii="Cambria" w:hAnsi="Cambria"/>
        </w:rPr>
      </w:pPr>
      <w:r w:rsidRPr="00022F06">
        <w:rPr>
          <w:rFonts w:ascii="Cambria" w:hAnsi="Cambria"/>
        </w:rPr>
        <w:t>Met vriendelijke groet,</w:t>
      </w:r>
    </w:p>
    <w:p w:rsidR="00A47E5F" w:rsidRPr="00022F06" w:rsidRDefault="00EC4681" w:rsidP="00A47E5F">
      <w:pPr>
        <w:rPr>
          <w:rFonts w:ascii="Cambria" w:hAnsi="Cambria"/>
        </w:rPr>
      </w:pPr>
      <w:r>
        <w:rPr>
          <w:rFonts w:ascii="Cambria" w:hAnsi="Cambria"/>
          <w:noProof/>
          <w:lang w:eastAsia="nl-NL"/>
        </w:rPr>
        <w:drawing>
          <wp:inline distT="0" distB="0" distL="0" distR="0">
            <wp:extent cx="1952625" cy="1076325"/>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52625" cy="1076325"/>
                    </a:xfrm>
                    <a:prstGeom prst="rect">
                      <a:avLst/>
                    </a:prstGeom>
                    <a:noFill/>
                    <a:ln w="9525">
                      <a:noFill/>
                      <a:miter lim="800000"/>
                      <a:headEnd/>
                      <a:tailEnd/>
                    </a:ln>
                  </pic:spPr>
                </pic:pic>
              </a:graphicData>
            </a:graphic>
          </wp:inline>
        </w:drawing>
      </w:r>
    </w:p>
    <w:p w:rsidR="00A47E5F" w:rsidRPr="00022F06" w:rsidRDefault="00A47E5F" w:rsidP="00A47E5F">
      <w:pPr>
        <w:rPr>
          <w:rFonts w:ascii="Cambria" w:hAnsi="Cambria"/>
        </w:rPr>
      </w:pPr>
      <w:r w:rsidRPr="00022F06">
        <w:rPr>
          <w:rFonts w:ascii="Cambria" w:hAnsi="Cambria"/>
        </w:rPr>
        <w:t>Jaap Haasnoot</w:t>
      </w:r>
      <w:r w:rsidRPr="00022F06">
        <w:rPr>
          <w:rFonts w:ascii="Cambria" w:hAnsi="Cambria"/>
        </w:rPr>
        <w:br/>
        <w:t>duinpad 10</w:t>
      </w:r>
      <w:r w:rsidRPr="00022F06">
        <w:rPr>
          <w:rFonts w:ascii="Cambria" w:hAnsi="Cambria"/>
        </w:rPr>
        <w:br/>
        <w:t>2225HN Katwijk</w:t>
      </w:r>
    </w:p>
    <w:p w:rsidR="002C17B4" w:rsidRDefault="00A47E5F">
      <w:pPr>
        <w:rPr>
          <w:rFonts w:ascii="Cambria" w:hAnsi="Cambria"/>
        </w:rPr>
      </w:pPr>
      <w:r w:rsidRPr="00022F06">
        <w:rPr>
          <w:rFonts w:ascii="Cambria" w:hAnsi="Cambria"/>
        </w:rPr>
        <w:t>Namens de lokale p</w:t>
      </w:r>
      <w:r w:rsidR="00CC7A3F">
        <w:rPr>
          <w:rFonts w:ascii="Cambria" w:hAnsi="Cambria"/>
        </w:rPr>
        <w:t>olitieke partij Kies</w:t>
      </w:r>
      <w:r w:rsidRPr="00022F06">
        <w:rPr>
          <w:rFonts w:ascii="Cambria" w:hAnsi="Cambria"/>
        </w:rPr>
        <w:t>Katwijk</w:t>
      </w:r>
    </w:p>
    <w:p w:rsidR="00323318" w:rsidRPr="00022F06" w:rsidRDefault="00323318" w:rsidP="00197CA5">
      <w:pPr>
        <w:rPr>
          <w:rFonts w:ascii="Cambria" w:hAnsi="Cambria"/>
        </w:rPr>
      </w:pPr>
    </w:p>
    <w:sectPr w:rsidR="00323318" w:rsidRPr="00022F06" w:rsidSect="00FE29E4">
      <w:headerReference w:type="default" r:id="rId8"/>
      <w:footerReference w:type="default" r:id="rId9"/>
      <w:headerReference w:type="first" r:id="rId10"/>
      <w:footerReference w:type="first" r:id="rId11"/>
      <w:pgSz w:w="11906" w:h="16838"/>
      <w:pgMar w:top="1985" w:right="1134" w:bottom="1134" w:left="1701"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EA1" w:rsidRDefault="00FF5EA1" w:rsidP="0029023D">
      <w:pPr>
        <w:spacing w:after="0" w:line="240" w:lineRule="auto"/>
      </w:pPr>
      <w:r>
        <w:separator/>
      </w:r>
    </w:p>
  </w:endnote>
  <w:endnote w:type="continuationSeparator" w:id="0">
    <w:p w:rsidR="00FF5EA1" w:rsidRDefault="00FF5EA1" w:rsidP="00290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42" w:rsidRDefault="00192C42" w:rsidP="00192C42">
    <w:pPr>
      <w:pStyle w:val="Voettekst"/>
    </w:pPr>
    <w:r>
      <w:t xml:space="preserve">Blz. </w:t>
    </w:r>
    <w:fldSimple w:instr=" PAGE   \* MERGEFORMAT ">
      <w:r w:rsidR="002154B8">
        <w:rPr>
          <w:noProof/>
        </w:rPr>
        <w:t>2</w:t>
      </w:r>
    </w:fldSimple>
    <w:r>
      <w:t xml:space="preserve">                                              “</w:t>
    </w:r>
    <w:r w:rsidRPr="0074778A">
      <w:rPr>
        <w:i/>
      </w:rPr>
      <w:t>Andere politiek vraagt nieuwe mensen</w:t>
    </w:r>
    <w:r>
      <w:t>”</w:t>
    </w:r>
  </w:p>
  <w:p w:rsidR="00FE29E4" w:rsidRDefault="00FE29E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42" w:rsidRDefault="00192C42" w:rsidP="00192C42">
    <w:pPr>
      <w:pStyle w:val="Voettekst"/>
    </w:pPr>
    <w:r>
      <w:t xml:space="preserve">Blz. </w:t>
    </w:r>
    <w:fldSimple w:instr=" PAGE   \* MERGEFORMAT ">
      <w:r w:rsidR="00FF5EA1">
        <w:rPr>
          <w:noProof/>
        </w:rPr>
        <w:t>1</w:t>
      </w:r>
    </w:fldSimple>
    <w:r>
      <w:t xml:space="preserve">                                              “</w:t>
    </w:r>
    <w:r w:rsidRPr="0074778A">
      <w:rPr>
        <w:i/>
      </w:rPr>
      <w:t>Andere politiek vraagt nieuwe mensen</w:t>
    </w:r>
    <w:r>
      <w:t>”</w:t>
    </w:r>
  </w:p>
  <w:p w:rsidR="00FE29E4" w:rsidRDefault="00FE29E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EA1" w:rsidRDefault="00FF5EA1" w:rsidP="0029023D">
      <w:pPr>
        <w:spacing w:after="0" w:line="240" w:lineRule="auto"/>
      </w:pPr>
      <w:r>
        <w:separator/>
      </w:r>
    </w:p>
  </w:footnote>
  <w:footnote w:type="continuationSeparator" w:id="0">
    <w:p w:rsidR="00FF5EA1" w:rsidRDefault="00FF5EA1" w:rsidP="0029023D">
      <w:pPr>
        <w:spacing w:after="0" w:line="240" w:lineRule="auto"/>
      </w:pPr>
      <w:r>
        <w:continuationSeparator/>
      </w:r>
    </w:p>
  </w:footnote>
  <w:footnote w:id="1">
    <w:p w:rsidR="002154B8" w:rsidRDefault="002154B8" w:rsidP="002154B8">
      <w:pPr>
        <w:pStyle w:val="Voetnoottekst"/>
      </w:pPr>
      <w:r>
        <w:rPr>
          <w:rStyle w:val="Voetnootmarkering"/>
        </w:rPr>
        <w:footnoteRef/>
      </w:r>
      <w:r>
        <w:t xml:space="preserve"> </w:t>
      </w:r>
      <w:hyperlink r:id="rId1" w:history="1">
        <w:r w:rsidRPr="00672ACE">
          <w:rPr>
            <w:rStyle w:val="Hyperlink"/>
          </w:rPr>
          <w:t>http://www.zuid-holland.nl/contentpagina.htm?id=128413</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5F" w:rsidRDefault="00FE29E4" w:rsidP="00022F06">
    <w:pPr>
      <w:pStyle w:val="Koptekst"/>
      <w:ind w:hanging="709"/>
      <w:jc w:val="right"/>
    </w:pPr>
    <w:r w:rsidRPr="00FE29E4">
      <w:rPr>
        <w:noProof/>
        <w:lang w:eastAsia="nl-NL"/>
      </w:rPr>
      <w:drawing>
        <wp:inline distT="0" distB="0" distL="0" distR="0">
          <wp:extent cx="1171575" cy="447675"/>
          <wp:effectExtent l="171450" t="133350" r="371475" b="314325"/>
          <wp:docPr id="1" name="Afbeelding 0" descr="LogoKK_te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K_test4.jpg"/>
                  <pic:cNvPicPr/>
                </pic:nvPicPr>
                <pic:blipFill>
                  <a:blip r:embed="rId1"/>
                  <a:stretch>
                    <a:fillRect/>
                  </a:stretch>
                </pic:blipFill>
                <pic:spPr>
                  <a:xfrm>
                    <a:off x="0" y="0"/>
                    <a:ext cx="1171575" cy="447675"/>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E4" w:rsidRDefault="000C7664" w:rsidP="00FE29E4">
    <w:pPr>
      <w:pStyle w:val="Koptekst"/>
      <w:ind w:left="-709"/>
      <w:jc w:val="right"/>
    </w:pPr>
    <w:r>
      <w:pict>
        <v:group id="_x0000_s1064" editas="canvas" style="width:510.25pt;height:141.75pt;mso-position-horizontal-relative:char;mso-position-vertical-relative:line" coordorigin="-494,3757" coordsize="16316,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494;top:3757;width:16316;height:4320" o:preferrelative="f">
            <v:fill o:detectmouseclick="t"/>
            <v:path o:extrusionok="t" o:connecttype="none"/>
            <o:lock v:ext="edit" aspectratio="f" text="t"/>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66" type="#_x0000_t65" style="position:absolute;left:11548;top:5212;width:3869;height:2865;mso-wrap-distance-top:7.2pt;mso-wrap-distance-bottom:7.2pt;mso-position-horizontal-relative:margin;mso-position-vertical-relative:margin" o:allowincell="f" fillcolor="#8db3e2" strokecolor="#4f81bd" strokeweight="1.5pt">
            <v:fill opacity="26214f"/>
            <v:shadow color="#868686"/>
            <v:textbox style="mso-next-textbox:#_x0000_s1066" inset="10.8pt,7.2pt,10.8pt">
              <w:txbxContent>
                <w:p w:rsidR="00FE29E4" w:rsidRDefault="00FE29E4" w:rsidP="00FE29E4">
                  <w:pPr>
                    <w:pStyle w:val="Geenafstand"/>
                    <w:rPr>
                      <w:sz w:val="18"/>
                      <w:szCs w:val="18"/>
                    </w:rPr>
                  </w:pPr>
                  <w:r w:rsidRPr="008F541F">
                    <w:rPr>
                      <w:rFonts w:ascii="Verdana" w:hAnsi="Verdana"/>
                      <w:color w:val="FF0000"/>
                      <w:sz w:val="28"/>
                      <w:szCs w:val="28"/>
                    </w:rPr>
                    <w:t>Kies</w:t>
                  </w:r>
                  <w:r w:rsidRPr="008F541F">
                    <w:rPr>
                      <w:rFonts w:ascii="Verdana" w:hAnsi="Verdana"/>
                      <w:color w:val="008080"/>
                      <w:sz w:val="28"/>
                      <w:szCs w:val="28"/>
                    </w:rPr>
                    <w:t>Katwijk</w:t>
                  </w:r>
                  <w:r>
                    <w:rPr>
                      <w:i/>
                    </w:rPr>
                    <w:br/>
                  </w:r>
                  <w:r w:rsidRPr="008F541F">
                    <w:rPr>
                      <w:color w:val="3333CC"/>
                    </w:rP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v:textbox>
          </v:shape>
          <v:shape id="_x0000_s1067" type="#_x0000_t75" style="position:absolute;left:-494;top:3757;width:3497;height:1332">
            <v:imagedata r:id="rId1" o:title=""/>
          </v:shape>
          <v:shapetype id="_x0000_t32" coordsize="21600,21600" o:spt="32" o:oned="t" path="m,l21600,21600e" filled="f">
            <v:path arrowok="t" fillok="f" o:connecttype="none"/>
            <o:lock v:ext="edit" shapetype="t"/>
          </v:shapetype>
          <v:shape id="_x0000_s1068" type="#_x0000_t32" style="position:absolute;left:-494;top:5212;width:15912;height:2" o:connectortype="straight" strokecolor="#4f81bd" strokeweight="1.5pt">
            <v:shadow color="#868686"/>
          </v:shape>
          <v:shapetype id="_x0000_t202" coordsize="21600,21600" o:spt="202" path="m,l,21600r21600,l21600,xe">
            <v:stroke joinstyle="miter"/>
            <v:path gradientshapeok="t" o:connecttype="rect"/>
          </v:shapetype>
          <v:shape id="_x0000_s1069" type="#_x0000_t202" style="position:absolute;left:-494;top:5803;width:5773;height:1320;mso-width-percent:400;mso-width-percent:400;mso-width-relative:margin;mso-height-relative:margin" fillcolor="#b8cce4 [1300]" stroked="f" strokecolor="#4f81bd [3204]" strokeweight="5pt">
            <v:stroke linestyle="thickThin"/>
            <v:shadow color="#868686"/>
            <v:textbox style="mso-next-textbox:#_x0000_s1069">
              <w:txbxContent>
                <w:p w:rsidR="00FE29E4" w:rsidRPr="009A3B5F" w:rsidRDefault="00FE29E4" w:rsidP="00FE29E4">
                  <w:pPr>
                    <w:rPr>
                      <w:rFonts w:ascii="Verdana" w:hAnsi="Verdana"/>
                      <w:b/>
                      <w:sz w:val="48"/>
                      <w:szCs w:val="48"/>
                      <w:u w:val="single"/>
                    </w:rPr>
                  </w:pPr>
                  <w:r w:rsidRPr="009A3B5F">
                    <w:rPr>
                      <w:rFonts w:ascii="Verdana" w:hAnsi="Verdana"/>
                      <w:b/>
                      <w:sz w:val="48"/>
                      <w:szCs w:val="48"/>
                      <w:u w:val="single"/>
                    </w:rPr>
                    <w:t>Persbericht</w:t>
                  </w:r>
                </w:p>
                <w:p w:rsidR="00FE29E4" w:rsidRDefault="00FE29E4" w:rsidP="00FE29E4"/>
              </w:txbxContent>
            </v:textbox>
          </v:shape>
          <w10:wrap type="none"/>
          <w10:anchorlock/>
        </v:group>
      </w:pict>
    </w:r>
  </w:p>
  <w:p w:rsidR="00FE29E4" w:rsidRDefault="00FE29E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458C2"/>
    <w:multiLevelType w:val="hybridMultilevel"/>
    <w:tmpl w:val="8A345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7C5120A"/>
    <w:multiLevelType w:val="hybridMultilevel"/>
    <w:tmpl w:val="1BA604F2"/>
    <w:lvl w:ilvl="0" w:tplc="E46457FE">
      <w:start w:val="10"/>
      <w:numFmt w:val="bullet"/>
      <w:lvlText w:val="-"/>
      <w:lvlJc w:val="left"/>
      <w:pPr>
        <w:ind w:left="396" w:hanging="360"/>
      </w:pPr>
      <w:rPr>
        <w:rFonts w:ascii="Calibri" w:eastAsia="Calibri" w:hAnsi="Calibri" w:cs="Calibri" w:hint="default"/>
      </w:rPr>
    </w:lvl>
    <w:lvl w:ilvl="1" w:tplc="04130003" w:tentative="1">
      <w:start w:val="1"/>
      <w:numFmt w:val="bullet"/>
      <w:lvlText w:val="o"/>
      <w:lvlJc w:val="left"/>
      <w:pPr>
        <w:ind w:left="1116" w:hanging="360"/>
      </w:pPr>
      <w:rPr>
        <w:rFonts w:ascii="Courier New" w:hAnsi="Courier New" w:cs="Courier New" w:hint="default"/>
      </w:rPr>
    </w:lvl>
    <w:lvl w:ilvl="2" w:tplc="04130005" w:tentative="1">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hdrShapeDefaults>
    <o:shapedefaults v:ext="edit" spidmax="9218">
      <o:colormenu v:ext="edit" fillcolor="none [1300]" strokecolor="none"/>
    </o:shapedefaults>
    <o:shapelayout v:ext="edit">
      <o:idmap v:ext="edit" data="1"/>
      <o:rules v:ext="edit">
        <o:r id="V:Rule2" type="connector" idref="#_x0000_s1068"/>
      </o:rules>
    </o:shapelayout>
  </w:hdrShapeDefaults>
  <w:footnotePr>
    <w:footnote w:id="-1"/>
    <w:footnote w:id="0"/>
  </w:footnotePr>
  <w:endnotePr>
    <w:endnote w:id="-1"/>
    <w:endnote w:id="0"/>
  </w:endnotePr>
  <w:compat/>
  <w:rsids>
    <w:rsidRoot w:val="0029023D"/>
    <w:rsid w:val="00022F06"/>
    <w:rsid w:val="000930AF"/>
    <w:rsid w:val="000C7664"/>
    <w:rsid w:val="00192C42"/>
    <w:rsid w:val="00197CA5"/>
    <w:rsid w:val="001B4F52"/>
    <w:rsid w:val="002154B8"/>
    <w:rsid w:val="0029023D"/>
    <w:rsid w:val="002A3DB1"/>
    <w:rsid w:val="002C17B4"/>
    <w:rsid w:val="0032324A"/>
    <w:rsid w:val="00323318"/>
    <w:rsid w:val="003377B5"/>
    <w:rsid w:val="003632BE"/>
    <w:rsid w:val="004079F5"/>
    <w:rsid w:val="004200C4"/>
    <w:rsid w:val="00450CEB"/>
    <w:rsid w:val="004718E8"/>
    <w:rsid w:val="00502A86"/>
    <w:rsid w:val="0057127D"/>
    <w:rsid w:val="006E532B"/>
    <w:rsid w:val="0077666C"/>
    <w:rsid w:val="007E4BCC"/>
    <w:rsid w:val="007F07F0"/>
    <w:rsid w:val="00883CCF"/>
    <w:rsid w:val="0089050D"/>
    <w:rsid w:val="008955C9"/>
    <w:rsid w:val="008A2D12"/>
    <w:rsid w:val="008F541F"/>
    <w:rsid w:val="00930699"/>
    <w:rsid w:val="00936513"/>
    <w:rsid w:val="009A3B5F"/>
    <w:rsid w:val="00A47E5F"/>
    <w:rsid w:val="00A97C25"/>
    <w:rsid w:val="00BD206C"/>
    <w:rsid w:val="00BD4C3A"/>
    <w:rsid w:val="00C71E11"/>
    <w:rsid w:val="00C95301"/>
    <w:rsid w:val="00CC7A3F"/>
    <w:rsid w:val="00D06CC0"/>
    <w:rsid w:val="00DB28E8"/>
    <w:rsid w:val="00E6504F"/>
    <w:rsid w:val="00E81B0B"/>
    <w:rsid w:val="00EC4681"/>
    <w:rsid w:val="00F80034"/>
    <w:rsid w:val="00F954C8"/>
    <w:rsid w:val="00FD7D11"/>
    <w:rsid w:val="00FE29E4"/>
    <w:rsid w:val="00FF5E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1300]"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E1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90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023D"/>
  </w:style>
  <w:style w:type="paragraph" w:styleId="Voettekst">
    <w:name w:val="footer"/>
    <w:basedOn w:val="Standaard"/>
    <w:link w:val="VoettekstChar"/>
    <w:uiPriority w:val="99"/>
    <w:unhideWhenUsed/>
    <w:rsid w:val="00290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23D"/>
  </w:style>
  <w:style w:type="paragraph" w:styleId="Ballontekst">
    <w:name w:val="Balloon Text"/>
    <w:basedOn w:val="Standaard"/>
    <w:link w:val="BallontekstChar"/>
    <w:uiPriority w:val="99"/>
    <w:semiHidden/>
    <w:unhideWhenUsed/>
    <w:rsid w:val="002902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23D"/>
    <w:rPr>
      <w:rFonts w:ascii="Tahoma" w:hAnsi="Tahoma" w:cs="Tahoma"/>
      <w:sz w:val="16"/>
      <w:szCs w:val="16"/>
    </w:rPr>
  </w:style>
  <w:style w:type="paragraph" w:styleId="Geenafstand">
    <w:name w:val="No Spacing"/>
    <w:uiPriority w:val="1"/>
    <w:qFormat/>
    <w:rsid w:val="0029023D"/>
    <w:rPr>
      <w:sz w:val="22"/>
      <w:szCs w:val="22"/>
      <w:lang w:eastAsia="en-US"/>
    </w:rPr>
  </w:style>
  <w:style w:type="paragraph" w:styleId="Lijstalinea">
    <w:name w:val="List Paragraph"/>
    <w:basedOn w:val="Standaard"/>
    <w:uiPriority w:val="34"/>
    <w:qFormat/>
    <w:rsid w:val="00A47E5F"/>
    <w:pPr>
      <w:ind w:left="720"/>
      <w:contextualSpacing/>
    </w:pPr>
  </w:style>
  <w:style w:type="character" w:styleId="Hyperlink">
    <w:name w:val="Hyperlink"/>
    <w:basedOn w:val="Standaardalinea-lettertype"/>
    <w:uiPriority w:val="99"/>
    <w:unhideWhenUsed/>
    <w:rsid w:val="00930699"/>
    <w:rPr>
      <w:color w:val="0000FF" w:themeColor="hyperlink"/>
      <w:u w:val="single"/>
    </w:rPr>
  </w:style>
  <w:style w:type="paragraph" w:styleId="Voetnoottekst">
    <w:name w:val="footnote text"/>
    <w:basedOn w:val="Standaard"/>
    <w:link w:val="VoetnoottekstChar"/>
    <w:uiPriority w:val="99"/>
    <w:semiHidden/>
    <w:unhideWhenUsed/>
    <w:rsid w:val="002154B8"/>
    <w:pPr>
      <w:spacing w:after="0" w:line="240" w:lineRule="auto"/>
    </w:pPr>
    <w:rPr>
      <w:rFonts w:ascii="Verdana" w:eastAsiaTheme="minorHAnsi" w:hAnsi="Verdana" w:cstheme="minorBidi"/>
      <w:sz w:val="20"/>
      <w:szCs w:val="20"/>
    </w:rPr>
  </w:style>
  <w:style w:type="character" w:customStyle="1" w:styleId="VoetnoottekstChar">
    <w:name w:val="Voetnoottekst Char"/>
    <w:basedOn w:val="Standaardalinea-lettertype"/>
    <w:link w:val="Voetnoottekst"/>
    <w:uiPriority w:val="99"/>
    <w:semiHidden/>
    <w:rsid w:val="002154B8"/>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2154B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zuid-holland.nl/contentpagina.htm?id=1284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2632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dc:creator>
  <cp:lastModifiedBy>Jaap</cp:lastModifiedBy>
  <cp:revision>3</cp:revision>
  <cp:lastPrinted>2014-01-04T20:59:00Z</cp:lastPrinted>
  <dcterms:created xsi:type="dcterms:W3CDTF">2014-03-08T16:52:00Z</dcterms:created>
  <dcterms:modified xsi:type="dcterms:W3CDTF">2014-03-08T16:57:00Z</dcterms:modified>
</cp:coreProperties>
</file>